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0A4" w:rsidRDefault="001F00A4" w:rsidP="00CD5FBB">
      <w:pPr>
        <w:rPr>
          <w:b/>
          <w:lang w:val="en-US"/>
        </w:rPr>
      </w:pPr>
    </w:p>
    <w:p w:rsidR="001F00A4" w:rsidRPr="001F00A4" w:rsidRDefault="001F00A4" w:rsidP="001F00A4">
      <w:pPr>
        <w:jc w:val="center"/>
        <w:rPr>
          <w:b/>
          <w:sz w:val="32"/>
          <w:szCs w:val="32"/>
          <w:lang w:val="en-US"/>
        </w:rPr>
      </w:pPr>
      <w:r>
        <w:rPr>
          <w:b/>
          <w:sz w:val="32"/>
          <w:szCs w:val="32"/>
          <w:lang w:val="en-US"/>
        </w:rPr>
        <w:t>RISK ASSESSMENT TEMPLATE</w:t>
      </w:r>
    </w:p>
    <w:p w:rsidR="00CD5FBB" w:rsidRPr="00CD5FBB" w:rsidRDefault="00EA5873" w:rsidP="00CD5FBB">
      <w:pPr>
        <w:rPr>
          <w:lang w:val="en-US"/>
        </w:rPr>
      </w:pPr>
      <w:r>
        <w:rPr>
          <w:lang w:val="en-US"/>
        </w:rPr>
        <w:t xml:space="preserve">Project Title: </w:t>
      </w:r>
      <w:bookmarkStart w:id="0" w:name="_GoBack"/>
      <w:bookmarkEnd w:id="0"/>
    </w:p>
    <w:p w:rsidR="00CD5FBB" w:rsidRPr="00CD5FBB" w:rsidRDefault="00CD5FBB" w:rsidP="00CD5FBB">
      <w:pPr>
        <w:rPr>
          <w:lang w:val="en-US"/>
        </w:rPr>
      </w:pPr>
      <w:r w:rsidRPr="00CD5FBB">
        <w:rPr>
          <w:lang w:val="en-US"/>
        </w:rPr>
        <w:t xml:space="preserve">Researcher: </w:t>
      </w:r>
    </w:p>
    <w:p w:rsidR="00CD5FBB" w:rsidRPr="00CD5FBB" w:rsidRDefault="00EA5873" w:rsidP="00CD5FBB">
      <w:pPr>
        <w:rPr>
          <w:b/>
          <w:lang w:val="en-US"/>
        </w:rPr>
      </w:pPr>
      <w:r>
        <w:rPr>
          <w:lang w:val="en-US"/>
        </w:rPr>
        <w:pict>
          <v:rect id="_x0000_i1025" alt="" style="width:451.3pt;height:.05pt;mso-width-percent:0;mso-height-percent:0;mso-width-percent:0;mso-height-percent:0" o:hralign="center" o:hrstd="t" o:hr="t" fillcolor="#a0a0a0" stroked="f"/>
        </w:pict>
      </w:r>
    </w:p>
    <w:p w:rsidR="00CD5FBB" w:rsidRPr="000D1909" w:rsidRDefault="000D1909" w:rsidP="001F00A4">
      <w:pPr>
        <w:jc w:val="both"/>
        <w:rPr>
          <w:i/>
          <w:lang w:val="en-US"/>
        </w:rPr>
      </w:pPr>
      <w:r>
        <w:rPr>
          <w:i/>
          <w:lang w:val="en-US"/>
        </w:rPr>
        <w:t xml:space="preserve">Describe briefly </w:t>
      </w:r>
      <w:r w:rsidRPr="000D1909">
        <w:rPr>
          <w:i/>
          <w:lang w:val="en-US"/>
        </w:rPr>
        <w:t>the overall risks related to the conduct of research project</w:t>
      </w:r>
      <w:r>
        <w:rPr>
          <w:i/>
          <w:lang w:val="en-US"/>
        </w:rPr>
        <w:t xml:space="preserve"> and the planned measures to guarantee the compliance to the principle of responsible research </w:t>
      </w:r>
    </w:p>
    <w:tbl>
      <w:tblPr>
        <w:tblStyle w:val="TableGrid"/>
        <w:tblW w:w="0" w:type="auto"/>
        <w:tblInd w:w="-431" w:type="dxa"/>
        <w:tblLook w:val="04A0" w:firstRow="1" w:lastRow="0" w:firstColumn="1" w:lastColumn="0" w:noHBand="0" w:noVBand="1"/>
      </w:tblPr>
      <w:tblGrid>
        <w:gridCol w:w="1367"/>
        <w:gridCol w:w="1894"/>
        <w:gridCol w:w="3833"/>
        <w:gridCol w:w="1241"/>
        <w:gridCol w:w="1158"/>
      </w:tblGrid>
      <w:tr w:rsidR="00C925EC" w:rsidTr="007A6987">
        <w:tc>
          <w:tcPr>
            <w:tcW w:w="1367" w:type="dxa"/>
          </w:tcPr>
          <w:p w:rsidR="00531313" w:rsidRDefault="00531313" w:rsidP="00CD5FBB">
            <w:pPr>
              <w:rPr>
                <w:lang w:val="en-US"/>
              </w:rPr>
            </w:pPr>
            <w:r>
              <w:rPr>
                <w:lang w:val="en-US"/>
              </w:rPr>
              <w:t>Type of risk</w:t>
            </w:r>
          </w:p>
        </w:tc>
        <w:tc>
          <w:tcPr>
            <w:tcW w:w="1894" w:type="dxa"/>
          </w:tcPr>
          <w:p w:rsidR="00531313" w:rsidRDefault="00531313" w:rsidP="00CD5FBB">
            <w:pPr>
              <w:rPr>
                <w:lang w:val="en-US"/>
              </w:rPr>
            </w:pPr>
            <w:r>
              <w:rPr>
                <w:lang w:val="en-US"/>
              </w:rPr>
              <w:t>Description of risk</w:t>
            </w:r>
          </w:p>
        </w:tc>
        <w:tc>
          <w:tcPr>
            <w:tcW w:w="3833" w:type="dxa"/>
          </w:tcPr>
          <w:p w:rsidR="00531313" w:rsidRPr="00D9720E" w:rsidRDefault="00531313" w:rsidP="00CD5FBB">
            <w:pPr>
              <w:rPr>
                <w:lang w:val="en-US"/>
              </w:rPr>
            </w:pPr>
            <w:r w:rsidRPr="00D9720E">
              <w:rPr>
                <w:lang w:val="en-US"/>
              </w:rPr>
              <w:t>Proposed risk-mitigation measures</w:t>
            </w:r>
          </w:p>
        </w:tc>
        <w:tc>
          <w:tcPr>
            <w:tcW w:w="1241" w:type="dxa"/>
          </w:tcPr>
          <w:p w:rsidR="00531313" w:rsidRDefault="00531313" w:rsidP="00CD5FBB">
            <w:pPr>
              <w:rPr>
                <w:lang w:val="en-US"/>
              </w:rPr>
            </w:pPr>
            <w:r>
              <w:rPr>
                <w:lang w:val="en-US"/>
              </w:rPr>
              <w:t>Likelihood</w:t>
            </w:r>
          </w:p>
        </w:tc>
        <w:tc>
          <w:tcPr>
            <w:tcW w:w="1158" w:type="dxa"/>
          </w:tcPr>
          <w:p w:rsidR="00531313" w:rsidRDefault="00531313" w:rsidP="00CD5FBB">
            <w:pPr>
              <w:rPr>
                <w:lang w:val="en-US"/>
              </w:rPr>
            </w:pPr>
            <w:r>
              <w:rPr>
                <w:lang w:val="en-US"/>
              </w:rPr>
              <w:t xml:space="preserve">Date of the evaluation </w:t>
            </w:r>
          </w:p>
        </w:tc>
      </w:tr>
      <w:tr w:rsidR="001F00A4" w:rsidRPr="008F7AF5" w:rsidTr="001F00A4">
        <w:trPr>
          <w:trHeight w:val="312"/>
        </w:trPr>
        <w:tc>
          <w:tcPr>
            <w:tcW w:w="1367" w:type="dxa"/>
          </w:tcPr>
          <w:p w:rsidR="001F00A4" w:rsidRPr="008F7AF5" w:rsidRDefault="001F00A4" w:rsidP="00CD5FBB">
            <w:pPr>
              <w:rPr>
                <w:lang w:val="en-US"/>
              </w:rPr>
            </w:pPr>
            <w:r w:rsidRPr="001F00A4">
              <w:rPr>
                <w:lang w:val="en-US"/>
              </w:rPr>
              <w:t>Health and safety risks</w:t>
            </w:r>
          </w:p>
        </w:tc>
        <w:tc>
          <w:tcPr>
            <w:tcW w:w="1894" w:type="dxa"/>
          </w:tcPr>
          <w:p w:rsidR="001F00A4" w:rsidRPr="008F7AF5" w:rsidRDefault="001F00A4" w:rsidP="00CD5FBB">
            <w:pPr>
              <w:rPr>
                <w:lang w:val="en-US"/>
              </w:rPr>
            </w:pPr>
          </w:p>
        </w:tc>
        <w:tc>
          <w:tcPr>
            <w:tcW w:w="3833" w:type="dxa"/>
          </w:tcPr>
          <w:p w:rsidR="001F00A4" w:rsidRPr="008F7AF5" w:rsidRDefault="001F00A4" w:rsidP="00CD5FBB">
            <w:pPr>
              <w:rPr>
                <w:lang w:val="en-US"/>
              </w:rPr>
            </w:pPr>
          </w:p>
        </w:tc>
        <w:tc>
          <w:tcPr>
            <w:tcW w:w="1241" w:type="dxa"/>
            <w:shd w:val="clear" w:color="auto" w:fill="auto"/>
          </w:tcPr>
          <w:p w:rsidR="001F00A4" w:rsidRPr="008F7AF5" w:rsidRDefault="001F00A4" w:rsidP="00CD5FBB">
            <w:pPr>
              <w:rPr>
                <w:lang w:val="en-US"/>
              </w:rPr>
            </w:pPr>
          </w:p>
        </w:tc>
        <w:tc>
          <w:tcPr>
            <w:tcW w:w="1158" w:type="dxa"/>
          </w:tcPr>
          <w:p w:rsidR="001F00A4" w:rsidRPr="008F7AF5" w:rsidRDefault="001F00A4" w:rsidP="00CD5FBB">
            <w:pPr>
              <w:rPr>
                <w:lang w:val="en-US"/>
              </w:rPr>
            </w:pPr>
          </w:p>
        </w:tc>
      </w:tr>
      <w:tr w:rsidR="00C925EC" w:rsidRPr="008F7AF5" w:rsidTr="001F00A4">
        <w:trPr>
          <w:trHeight w:val="312"/>
        </w:trPr>
        <w:tc>
          <w:tcPr>
            <w:tcW w:w="1367" w:type="dxa"/>
          </w:tcPr>
          <w:p w:rsidR="00531313" w:rsidRPr="008F7AF5" w:rsidRDefault="00531313" w:rsidP="00CD5FBB">
            <w:pPr>
              <w:rPr>
                <w:lang w:val="en-US"/>
              </w:rPr>
            </w:pPr>
            <w:r w:rsidRPr="008F7AF5">
              <w:rPr>
                <w:lang w:val="en-US"/>
              </w:rPr>
              <w:t>Social risks </w:t>
            </w:r>
          </w:p>
        </w:tc>
        <w:tc>
          <w:tcPr>
            <w:tcW w:w="1894" w:type="dxa"/>
          </w:tcPr>
          <w:p w:rsidR="00531313" w:rsidRPr="008F7AF5" w:rsidRDefault="00531313" w:rsidP="00CD5FBB">
            <w:pPr>
              <w:rPr>
                <w:lang w:val="en-US"/>
              </w:rPr>
            </w:pPr>
          </w:p>
        </w:tc>
        <w:tc>
          <w:tcPr>
            <w:tcW w:w="3833" w:type="dxa"/>
          </w:tcPr>
          <w:p w:rsidR="00531313" w:rsidRPr="008F7AF5" w:rsidRDefault="00531313" w:rsidP="00CD5FBB">
            <w:pPr>
              <w:rPr>
                <w:lang w:val="en-US"/>
              </w:rPr>
            </w:pPr>
          </w:p>
        </w:tc>
        <w:tc>
          <w:tcPr>
            <w:tcW w:w="1241" w:type="dxa"/>
            <w:shd w:val="clear" w:color="auto" w:fill="auto"/>
          </w:tcPr>
          <w:p w:rsidR="00531313" w:rsidRPr="008F7AF5" w:rsidRDefault="00531313" w:rsidP="00CD5FBB">
            <w:pPr>
              <w:rPr>
                <w:lang w:val="en-US"/>
              </w:rPr>
            </w:pPr>
          </w:p>
        </w:tc>
        <w:tc>
          <w:tcPr>
            <w:tcW w:w="1158" w:type="dxa"/>
          </w:tcPr>
          <w:p w:rsidR="00531313" w:rsidRPr="008F7AF5" w:rsidRDefault="00531313" w:rsidP="00CD5FBB">
            <w:pPr>
              <w:rPr>
                <w:lang w:val="en-US"/>
              </w:rPr>
            </w:pPr>
          </w:p>
        </w:tc>
      </w:tr>
      <w:tr w:rsidR="00C925EC" w:rsidRPr="008F7AF5" w:rsidTr="008F7AF5">
        <w:tc>
          <w:tcPr>
            <w:tcW w:w="1367" w:type="dxa"/>
          </w:tcPr>
          <w:p w:rsidR="00531313" w:rsidRPr="008F7AF5" w:rsidRDefault="00531313" w:rsidP="00CD5FBB">
            <w:pPr>
              <w:rPr>
                <w:lang w:val="en-US"/>
              </w:rPr>
            </w:pPr>
            <w:r w:rsidRPr="008F7AF5">
              <w:rPr>
                <w:lang w:val="en-US"/>
              </w:rPr>
              <w:t>Legal risks</w:t>
            </w:r>
          </w:p>
        </w:tc>
        <w:tc>
          <w:tcPr>
            <w:tcW w:w="1894" w:type="dxa"/>
          </w:tcPr>
          <w:p w:rsidR="00531313" w:rsidRPr="008F7AF5" w:rsidRDefault="00531313" w:rsidP="00121F2B">
            <w:pPr>
              <w:rPr>
                <w:lang w:val="en-US"/>
              </w:rPr>
            </w:pPr>
          </w:p>
        </w:tc>
        <w:tc>
          <w:tcPr>
            <w:tcW w:w="3833" w:type="dxa"/>
          </w:tcPr>
          <w:p w:rsidR="00531313" w:rsidRPr="008F7AF5" w:rsidRDefault="00531313" w:rsidP="008F7AF5">
            <w:pPr>
              <w:rPr>
                <w:lang w:val="en-US"/>
              </w:rPr>
            </w:pPr>
          </w:p>
        </w:tc>
        <w:tc>
          <w:tcPr>
            <w:tcW w:w="1241" w:type="dxa"/>
            <w:shd w:val="clear" w:color="auto" w:fill="auto"/>
          </w:tcPr>
          <w:p w:rsidR="00531313" w:rsidRPr="008F7AF5" w:rsidRDefault="00531313" w:rsidP="00CD5FBB">
            <w:pPr>
              <w:rPr>
                <w:lang w:val="en-US"/>
              </w:rPr>
            </w:pPr>
          </w:p>
        </w:tc>
        <w:tc>
          <w:tcPr>
            <w:tcW w:w="1158" w:type="dxa"/>
          </w:tcPr>
          <w:p w:rsidR="00531313" w:rsidRPr="008F7AF5" w:rsidRDefault="00531313" w:rsidP="008F7AF5">
            <w:pPr>
              <w:rPr>
                <w:lang w:val="en-US"/>
              </w:rPr>
            </w:pPr>
          </w:p>
        </w:tc>
      </w:tr>
      <w:tr w:rsidR="001F00A4" w:rsidRPr="008F7AF5" w:rsidTr="008F7AF5">
        <w:tc>
          <w:tcPr>
            <w:tcW w:w="1367" w:type="dxa"/>
          </w:tcPr>
          <w:p w:rsidR="001F00A4" w:rsidRPr="008F7AF5" w:rsidRDefault="001F00A4" w:rsidP="00CD5FBB">
            <w:pPr>
              <w:rPr>
                <w:lang w:val="en-US"/>
              </w:rPr>
            </w:pPr>
            <w:r>
              <w:rPr>
                <w:lang w:val="en-US"/>
              </w:rPr>
              <w:t xml:space="preserve">Data breach risks </w:t>
            </w:r>
          </w:p>
        </w:tc>
        <w:tc>
          <w:tcPr>
            <w:tcW w:w="1894" w:type="dxa"/>
          </w:tcPr>
          <w:p w:rsidR="001F00A4" w:rsidRPr="008F7AF5" w:rsidRDefault="001F00A4" w:rsidP="00121F2B">
            <w:pPr>
              <w:rPr>
                <w:lang w:val="en-US"/>
              </w:rPr>
            </w:pPr>
          </w:p>
        </w:tc>
        <w:tc>
          <w:tcPr>
            <w:tcW w:w="3833" w:type="dxa"/>
          </w:tcPr>
          <w:p w:rsidR="001F00A4" w:rsidRPr="008F7AF5" w:rsidRDefault="001F00A4" w:rsidP="008F7AF5">
            <w:pPr>
              <w:rPr>
                <w:lang w:val="en-US"/>
              </w:rPr>
            </w:pPr>
          </w:p>
        </w:tc>
        <w:tc>
          <w:tcPr>
            <w:tcW w:w="1241" w:type="dxa"/>
            <w:shd w:val="clear" w:color="auto" w:fill="auto"/>
          </w:tcPr>
          <w:p w:rsidR="001F00A4" w:rsidRPr="008F7AF5" w:rsidRDefault="001F00A4" w:rsidP="00CD5FBB">
            <w:pPr>
              <w:rPr>
                <w:lang w:val="en-US"/>
              </w:rPr>
            </w:pPr>
          </w:p>
        </w:tc>
        <w:tc>
          <w:tcPr>
            <w:tcW w:w="1158" w:type="dxa"/>
          </w:tcPr>
          <w:p w:rsidR="001F00A4" w:rsidRPr="008F7AF5" w:rsidRDefault="001F00A4" w:rsidP="008F7AF5">
            <w:pPr>
              <w:rPr>
                <w:lang w:val="en-US"/>
              </w:rPr>
            </w:pPr>
          </w:p>
        </w:tc>
      </w:tr>
      <w:tr w:rsidR="00C925EC" w:rsidRPr="008F7AF5" w:rsidTr="008F7AF5">
        <w:tc>
          <w:tcPr>
            <w:tcW w:w="1367" w:type="dxa"/>
          </w:tcPr>
          <w:p w:rsidR="00531313" w:rsidRPr="008F7AF5" w:rsidRDefault="001F00A4" w:rsidP="00F75F18">
            <w:pPr>
              <w:rPr>
                <w:lang w:val="en-US"/>
              </w:rPr>
            </w:pPr>
            <w:r w:rsidRPr="001F00A4">
              <w:rPr>
                <w:lang w:val="en-US"/>
              </w:rPr>
              <w:t>Reputational risks</w:t>
            </w:r>
          </w:p>
        </w:tc>
        <w:tc>
          <w:tcPr>
            <w:tcW w:w="1894" w:type="dxa"/>
          </w:tcPr>
          <w:p w:rsidR="00531313" w:rsidRPr="008F7AF5" w:rsidRDefault="00531313" w:rsidP="00531313">
            <w:pPr>
              <w:rPr>
                <w:lang w:val="en-US"/>
              </w:rPr>
            </w:pPr>
            <w:r w:rsidRPr="008F7AF5">
              <w:rPr>
                <w:lang w:val="en-US"/>
              </w:rPr>
              <w:t xml:space="preserve">r </w:t>
            </w:r>
          </w:p>
        </w:tc>
        <w:tc>
          <w:tcPr>
            <w:tcW w:w="3833" w:type="dxa"/>
          </w:tcPr>
          <w:p w:rsidR="00531313" w:rsidRPr="008F7AF5" w:rsidRDefault="007A6987" w:rsidP="00531313">
            <w:pPr>
              <w:rPr>
                <w:lang w:val="en-US"/>
              </w:rPr>
            </w:pPr>
            <w:r w:rsidRPr="008F7AF5">
              <w:rPr>
                <w:lang w:val="en-US"/>
              </w:rPr>
              <w:t xml:space="preserve"> </w:t>
            </w:r>
          </w:p>
          <w:p w:rsidR="00246A22" w:rsidRPr="008F7AF5" w:rsidRDefault="00246A22" w:rsidP="00531313">
            <w:pPr>
              <w:rPr>
                <w:lang w:val="en-US"/>
              </w:rPr>
            </w:pPr>
          </w:p>
        </w:tc>
        <w:tc>
          <w:tcPr>
            <w:tcW w:w="1241" w:type="dxa"/>
            <w:shd w:val="clear" w:color="auto" w:fill="auto"/>
          </w:tcPr>
          <w:p w:rsidR="00531313" w:rsidRPr="008F7AF5" w:rsidRDefault="00531313" w:rsidP="00531313">
            <w:pPr>
              <w:rPr>
                <w:lang w:val="en-US"/>
              </w:rPr>
            </w:pPr>
          </w:p>
        </w:tc>
        <w:tc>
          <w:tcPr>
            <w:tcW w:w="1158" w:type="dxa"/>
          </w:tcPr>
          <w:p w:rsidR="00531313" w:rsidRPr="008F7AF5" w:rsidRDefault="00531313" w:rsidP="00531313">
            <w:pPr>
              <w:rPr>
                <w:lang w:val="en-US"/>
              </w:rPr>
            </w:pPr>
          </w:p>
        </w:tc>
      </w:tr>
      <w:tr w:rsidR="00C925EC" w:rsidTr="008F7AF5">
        <w:tc>
          <w:tcPr>
            <w:tcW w:w="1367" w:type="dxa"/>
          </w:tcPr>
          <w:p w:rsidR="00531313" w:rsidRPr="008F7AF5" w:rsidRDefault="001F00A4" w:rsidP="00531313">
            <w:pPr>
              <w:rPr>
                <w:lang w:val="en-US"/>
              </w:rPr>
            </w:pPr>
            <w:r>
              <w:rPr>
                <w:lang w:val="en-US"/>
              </w:rPr>
              <w:t>….</w:t>
            </w:r>
          </w:p>
        </w:tc>
        <w:tc>
          <w:tcPr>
            <w:tcW w:w="1894" w:type="dxa"/>
          </w:tcPr>
          <w:p w:rsidR="00531313" w:rsidRPr="00531313" w:rsidRDefault="00531313" w:rsidP="00531313">
            <w:pPr>
              <w:rPr>
                <w:lang w:val="en-US"/>
              </w:rPr>
            </w:pPr>
            <w:r w:rsidRPr="008F7AF5">
              <w:rPr>
                <w:lang w:val="en-US"/>
              </w:rPr>
              <w:t>.</w:t>
            </w:r>
            <w:r w:rsidRPr="00531313">
              <w:rPr>
                <w:lang w:val="en-US"/>
              </w:rPr>
              <w:t> </w:t>
            </w:r>
          </w:p>
          <w:p w:rsidR="00531313" w:rsidRDefault="00531313" w:rsidP="00531313">
            <w:pPr>
              <w:rPr>
                <w:lang w:val="en-US"/>
              </w:rPr>
            </w:pPr>
          </w:p>
        </w:tc>
        <w:tc>
          <w:tcPr>
            <w:tcW w:w="3833" w:type="dxa"/>
          </w:tcPr>
          <w:p w:rsidR="007A6987" w:rsidRPr="007A6987" w:rsidRDefault="007A6987" w:rsidP="007A6987">
            <w:pPr>
              <w:rPr>
                <w:lang w:val="en-US"/>
              </w:rPr>
            </w:pPr>
            <w:r w:rsidRPr="007A6987">
              <w:rPr>
                <w:lang w:val="en-US"/>
              </w:rPr>
              <w:t xml:space="preserve"> </w:t>
            </w:r>
          </w:p>
          <w:p w:rsidR="00531313" w:rsidRDefault="00531313" w:rsidP="00531313">
            <w:pPr>
              <w:rPr>
                <w:lang w:val="en-US"/>
              </w:rPr>
            </w:pPr>
          </w:p>
        </w:tc>
        <w:tc>
          <w:tcPr>
            <w:tcW w:w="1241" w:type="dxa"/>
            <w:shd w:val="clear" w:color="auto" w:fill="auto"/>
          </w:tcPr>
          <w:p w:rsidR="00531313" w:rsidRDefault="00531313" w:rsidP="00531313">
            <w:pPr>
              <w:rPr>
                <w:lang w:val="en-US"/>
              </w:rPr>
            </w:pPr>
          </w:p>
        </w:tc>
        <w:tc>
          <w:tcPr>
            <w:tcW w:w="1158" w:type="dxa"/>
          </w:tcPr>
          <w:p w:rsidR="00531313" w:rsidRDefault="00531313" w:rsidP="00531313">
            <w:pPr>
              <w:rPr>
                <w:lang w:val="en-US"/>
              </w:rPr>
            </w:pPr>
          </w:p>
        </w:tc>
      </w:tr>
    </w:tbl>
    <w:p w:rsidR="00CD5FBB" w:rsidRDefault="00CD5FBB" w:rsidP="00275EF6">
      <w:pPr>
        <w:shd w:val="clear" w:color="auto" w:fill="FFFFFF" w:themeFill="background1"/>
        <w:rPr>
          <w:lang w:val="en-US"/>
        </w:rPr>
      </w:pPr>
    </w:p>
    <w:p w:rsidR="00CD5FBB" w:rsidRDefault="00531313" w:rsidP="00275EF6">
      <w:pPr>
        <w:shd w:val="clear" w:color="auto" w:fill="FFFFFF" w:themeFill="background1"/>
        <w:rPr>
          <w:lang w:val="en-US"/>
        </w:rPr>
      </w:pPr>
      <w:r>
        <w:rPr>
          <w:lang w:val="en-US"/>
        </w:rPr>
        <w:t xml:space="preserve">ASSESSING LIKELIHOOD </w:t>
      </w:r>
    </w:p>
    <w:tbl>
      <w:tblPr>
        <w:tblStyle w:val="GridTable6Colorful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CD5FBB" w:rsidTr="00682EA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2" w:type="dxa"/>
            <w:shd w:val="clear" w:color="auto" w:fill="DEEAF6" w:themeFill="accent1" w:themeFillTint="33"/>
          </w:tcPr>
          <w:p w:rsidR="00CD5FBB" w:rsidRDefault="00CD5FBB" w:rsidP="00CD5FBB">
            <w:pPr>
              <w:rPr>
                <w:lang w:val="en-US"/>
              </w:rPr>
            </w:pPr>
            <w:r w:rsidRPr="00CD5FBB">
              <w:rPr>
                <w:lang w:val="en-US"/>
              </w:rPr>
              <w:t>VERY UNLIKELY</w:t>
            </w:r>
          </w:p>
        </w:tc>
        <w:tc>
          <w:tcPr>
            <w:tcW w:w="1812" w:type="dxa"/>
            <w:shd w:val="clear" w:color="auto" w:fill="BDD6EE" w:themeFill="accent1" w:themeFillTint="66"/>
          </w:tcPr>
          <w:p w:rsidR="00CD5FBB" w:rsidRDefault="00CD5FBB" w:rsidP="00CD5FB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D5FBB">
              <w:rPr>
                <w:lang w:val="en-US"/>
              </w:rPr>
              <w:t>UNLIKELY</w:t>
            </w:r>
          </w:p>
        </w:tc>
        <w:tc>
          <w:tcPr>
            <w:tcW w:w="1812" w:type="dxa"/>
            <w:shd w:val="clear" w:color="auto" w:fill="9CC2E5" w:themeFill="accent1" w:themeFillTint="99"/>
          </w:tcPr>
          <w:p w:rsidR="00CD5FBB" w:rsidRDefault="00CD5FBB" w:rsidP="00CD5FB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D5FBB">
              <w:rPr>
                <w:lang w:val="en-US"/>
              </w:rPr>
              <w:t>FAIRLY LIKLEY</w:t>
            </w:r>
          </w:p>
        </w:tc>
        <w:tc>
          <w:tcPr>
            <w:tcW w:w="1813" w:type="dxa"/>
            <w:shd w:val="clear" w:color="auto" w:fill="2E74B5" w:themeFill="accent1" w:themeFillShade="BF"/>
          </w:tcPr>
          <w:p w:rsidR="00CD5FBB" w:rsidRDefault="00CD5FBB" w:rsidP="00CD5FB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D5FBB">
              <w:rPr>
                <w:lang w:val="en-US"/>
              </w:rPr>
              <w:t>LIKLEY</w:t>
            </w:r>
          </w:p>
        </w:tc>
        <w:tc>
          <w:tcPr>
            <w:tcW w:w="1813" w:type="dxa"/>
            <w:shd w:val="clear" w:color="auto" w:fill="1F4E79" w:themeFill="accent1" w:themeFillShade="80"/>
          </w:tcPr>
          <w:p w:rsidR="00CD5FBB" w:rsidRPr="00CD5FBB" w:rsidRDefault="00CD5FBB" w:rsidP="00CD5FB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CD5FBB">
              <w:rPr>
                <w:lang w:val="en-US"/>
              </w:rPr>
              <w:t>VERY LIKELY</w:t>
            </w:r>
          </w:p>
          <w:p w:rsidR="00CD5FBB" w:rsidRDefault="00CD5FBB" w:rsidP="00CD5FB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</w:tbl>
    <w:p w:rsidR="00053EE1" w:rsidRDefault="00053EE1">
      <w:pPr>
        <w:rPr>
          <w:lang w:val="en-US"/>
        </w:rPr>
      </w:pPr>
    </w:p>
    <w:p w:rsidR="00053EE1" w:rsidRPr="00053EE1" w:rsidRDefault="00053EE1" w:rsidP="00053EE1">
      <w:pPr>
        <w:rPr>
          <w:lang w:val="en-US"/>
        </w:rPr>
      </w:pPr>
    </w:p>
    <w:p w:rsidR="00053EE1" w:rsidRPr="00053EE1" w:rsidRDefault="00053EE1" w:rsidP="00053EE1">
      <w:pPr>
        <w:rPr>
          <w:lang w:val="en-US"/>
        </w:rPr>
      </w:pPr>
    </w:p>
    <w:p w:rsidR="00053EE1" w:rsidRPr="00053EE1" w:rsidRDefault="00053EE1" w:rsidP="00053EE1">
      <w:pPr>
        <w:rPr>
          <w:lang w:val="en-US"/>
        </w:rPr>
      </w:pPr>
    </w:p>
    <w:p w:rsidR="00053EE1" w:rsidRPr="00053EE1" w:rsidRDefault="00053EE1" w:rsidP="00053EE1">
      <w:pPr>
        <w:rPr>
          <w:lang w:val="en-US"/>
        </w:rPr>
      </w:pPr>
    </w:p>
    <w:p w:rsidR="00053EE1" w:rsidRPr="00053EE1" w:rsidRDefault="00053EE1" w:rsidP="00053EE1">
      <w:pPr>
        <w:rPr>
          <w:lang w:val="en-US"/>
        </w:rPr>
      </w:pPr>
    </w:p>
    <w:p w:rsidR="00053EE1" w:rsidRPr="00053EE1" w:rsidRDefault="00053EE1" w:rsidP="00053EE1">
      <w:pPr>
        <w:rPr>
          <w:lang w:val="en-US"/>
        </w:rPr>
      </w:pPr>
    </w:p>
    <w:p w:rsidR="00053EE1" w:rsidRPr="00053EE1" w:rsidRDefault="00053EE1" w:rsidP="00053EE1">
      <w:pPr>
        <w:rPr>
          <w:lang w:val="en-US"/>
        </w:rPr>
      </w:pPr>
    </w:p>
    <w:p w:rsidR="00053EE1" w:rsidRPr="00053EE1" w:rsidRDefault="00053EE1" w:rsidP="00053EE1">
      <w:pPr>
        <w:rPr>
          <w:lang w:val="en-US"/>
        </w:rPr>
      </w:pPr>
    </w:p>
    <w:p w:rsidR="00053EE1" w:rsidRPr="00053EE1" w:rsidRDefault="00053EE1" w:rsidP="00053EE1">
      <w:pPr>
        <w:rPr>
          <w:lang w:val="en-US"/>
        </w:rPr>
      </w:pPr>
    </w:p>
    <w:p w:rsidR="00053EE1" w:rsidRPr="00053EE1" w:rsidRDefault="00053EE1" w:rsidP="00053EE1">
      <w:pPr>
        <w:rPr>
          <w:lang w:val="en-US"/>
        </w:rPr>
      </w:pPr>
    </w:p>
    <w:sectPr w:rsidR="00053EE1" w:rsidRPr="00053EE1">
      <w:headerReference w:type="default" r:id="rId8"/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039C" w:rsidRDefault="00A0039C" w:rsidP="00D719C1">
      <w:pPr>
        <w:spacing w:after="0" w:line="240" w:lineRule="auto"/>
      </w:pPr>
      <w:r>
        <w:separator/>
      </w:r>
    </w:p>
  </w:endnote>
  <w:endnote w:type="continuationSeparator" w:id="0">
    <w:p w:rsidR="00A0039C" w:rsidRDefault="00A0039C" w:rsidP="00D719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13614654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719C1" w:rsidRDefault="00D719C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A5873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719C1" w:rsidRPr="00EA5873" w:rsidRDefault="00B12B8F">
    <w:pPr>
      <w:pStyle w:val="Footer"/>
      <w:rPr>
        <w:lang w:val="en-US"/>
      </w:rPr>
    </w:pPr>
    <w:r w:rsidRPr="00EA5873">
      <w:rPr>
        <w:lang w:val="en-US"/>
      </w:rPr>
      <w:t>UEK – Risk Assessment Template - June 2022/iw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039C" w:rsidRDefault="00A0039C" w:rsidP="00D719C1">
      <w:pPr>
        <w:spacing w:after="0" w:line="240" w:lineRule="auto"/>
      </w:pPr>
      <w:r>
        <w:separator/>
      </w:r>
    </w:p>
  </w:footnote>
  <w:footnote w:type="continuationSeparator" w:id="0">
    <w:p w:rsidR="00A0039C" w:rsidRDefault="00A0039C" w:rsidP="00D719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19C1" w:rsidRDefault="001F00A4">
    <w:pPr>
      <w:pStyle w:val="Header"/>
    </w:pPr>
    <w:r>
      <w:rPr>
        <w:noProof/>
        <w:lang w:val="fr-CH" w:eastAsia="fr-CH"/>
      </w:rPr>
      <w:drawing>
        <wp:inline distT="0" distB="0" distL="0" distR="0" wp14:anchorId="1588A01B">
          <wp:extent cx="2030095" cy="798830"/>
          <wp:effectExtent l="0" t="0" r="8255" b="127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095" cy="7988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3318E6"/>
    <w:multiLevelType w:val="multilevel"/>
    <w:tmpl w:val="BAE0A6E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5C8B"/>
    <w:rsid w:val="00053EE1"/>
    <w:rsid w:val="000D1909"/>
    <w:rsid w:val="00121F2B"/>
    <w:rsid w:val="001F00A4"/>
    <w:rsid w:val="0020008D"/>
    <w:rsid w:val="00246A22"/>
    <w:rsid w:val="00275EF6"/>
    <w:rsid w:val="004A4C19"/>
    <w:rsid w:val="00531313"/>
    <w:rsid w:val="005B5C8B"/>
    <w:rsid w:val="00682EAC"/>
    <w:rsid w:val="007135F1"/>
    <w:rsid w:val="007A6987"/>
    <w:rsid w:val="008F7AF5"/>
    <w:rsid w:val="00A0039C"/>
    <w:rsid w:val="00B12B8F"/>
    <w:rsid w:val="00C925EC"/>
    <w:rsid w:val="00CD5FBB"/>
    <w:rsid w:val="00D719C1"/>
    <w:rsid w:val="00D9720E"/>
    <w:rsid w:val="00EA5873"/>
    <w:rsid w:val="00F75F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05F61A7C"/>
  <w15:chartTrackingRefBased/>
  <w15:docId w15:val="{D0F5B83C-76DA-4501-AAB3-8E10772E4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D5F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6Colorful-Accent5">
    <w:name w:val="Grid Table 6 Colorful Accent 5"/>
    <w:basedOn w:val="TableNormal"/>
    <w:uiPriority w:val="51"/>
    <w:rsid w:val="00682EAC"/>
    <w:pPr>
      <w:spacing w:after="0" w:line="240" w:lineRule="auto"/>
    </w:pPr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GridTable6Colorful">
    <w:name w:val="Grid Table 6 Colorful"/>
    <w:basedOn w:val="TableNormal"/>
    <w:uiPriority w:val="51"/>
    <w:rsid w:val="00682EAC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Header">
    <w:name w:val="header"/>
    <w:basedOn w:val="Normal"/>
    <w:link w:val="HeaderChar"/>
    <w:uiPriority w:val="99"/>
    <w:unhideWhenUsed/>
    <w:rsid w:val="00D719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719C1"/>
  </w:style>
  <w:style w:type="paragraph" w:styleId="Footer">
    <w:name w:val="footer"/>
    <w:basedOn w:val="Normal"/>
    <w:link w:val="FooterChar"/>
    <w:uiPriority w:val="99"/>
    <w:unhideWhenUsed/>
    <w:rsid w:val="00D719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719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BDB9F1-3D78-431C-84F5-9508A79544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470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Universität Basel</Company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Yuliia Mieriemova</dc:creator>
  <cp:keywords/>
  <dc:description/>
  <cp:lastModifiedBy>Isabelle Marie-Odile Wienand Madelon</cp:lastModifiedBy>
  <cp:revision>2</cp:revision>
  <dcterms:created xsi:type="dcterms:W3CDTF">2023-08-10T13:33:00Z</dcterms:created>
  <dcterms:modified xsi:type="dcterms:W3CDTF">2023-08-10T13:33:00Z</dcterms:modified>
</cp:coreProperties>
</file>